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20" w:rsidRDefault="00682780">
      <w:bookmarkStart w:id="0" w:name="_GoBack"/>
      <w:bookmarkEnd w:id="0"/>
      <w:r w:rsidRPr="00682780"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C:\Users\Ирина\Desktop\положение наставни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оложение наставничеств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80" w:rsidRDefault="00682780"/>
    <w:p w:rsidR="00682780" w:rsidRDefault="00682780"/>
    <w:p w:rsidR="00682780" w:rsidRDefault="00682780"/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Основными принципами системы наставничества педагогических работников являются: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1) принцип научности - предполагает применение научно обоснованных методик и технологий в сфере наставничества педагогических работников;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принцип системности и стратегической целостности —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принцип </w:t>
      </w:r>
      <w:proofErr w:type="spellStart"/>
      <w:r>
        <w:rPr>
          <w:color w:val="auto"/>
          <w:sz w:val="28"/>
          <w:szCs w:val="28"/>
        </w:rPr>
        <w:t>аксиологичности</w:t>
      </w:r>
      <w:proofErr w:type="spellEnd"/>
      <w:r>
        <w:rPr>
          <w:color w:val="auto"/>
          <w:sz w:val="28"/>
          <w:szCs w:val="28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7) 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 Цель и задачи системы наставничества. Формы наставничества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 Задачи системы наставничества педагогических работников: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 методического сопровождения педагогических работников и управленческих кадров;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</w:t>
      </w:r>
      <w:r>
        <w:rPr>
          <w:color w:val="auto"/>
          <w:sz w:val="28"/>
          <w:szCs w:val="28"/>
        </w:rPr>
        <w:lastRenderedPageBreak/>
        <w:t>соответствующего профессионально-этическим принципам, а также требованиям, установленным законодательством;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В образовательной организации применяются разнообразные формы наставничества («педагог - педагог», «руководитель образовательной организации - педагог», «работодатель - студент»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Виртуальное (дистанционное) наставничество </w:t>
      </w:r>
      <w:r>
        <w:rPr>
          <w:color w:val="auto"/>
          <w:sz w:val="28"/>
          <w:szCs w:val="28"/>
        </w:rPr>
        <w:t>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Наставничество в группе </w:t>
      </w:r>
      <w:r>
        <w:rPr>
          <w:color w:val="auto"/>
          <w:sz w:val="28"/>
          <w:szCs w:val="28"/>
        </w:rPr>
        <w:t>- форма наставничества, когда один наставник взаимодействует с группой наставляемых одновременно (от двух и более человек).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Краткосрочное ши целеполагающее наставничество — </w:t>
      </w:r>
      <w:r>
        <w:rPr>
          <w:color w:val="auto"/>
          <w:sz w:val="28"/>
          <w:szCs w:val="28"/>
        </w:rPr>
        <w:t>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Реверсивное наставничество </w:t>
      </w:r>
      <w:r>
        <w:rPr>
          <w:color w:val="auto"/>
          <w:sz w:val="28"/>
          <w:szCs w:val="28"/>
        </w:rPr>
        <w:t>—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i/>
          <w:iCs/>
          <w:color w:val="auto"/>
          <w:sz w:val="28"/>
          <w:szCs w:val="28"/>
        </w:rPr>
        <w:t xml:space="preserve">Ситуационное наставничество - </w:t>
      </w:r>
      <w:r w:rsidRPr="00F44A1E">
        <w:rPr>
          <w:color w:val="auto"/>
          <w:sz w:val="28"/>
          <w:szCs w:val="28"/>
        </w:rP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i/>
          <w:iCs/>
          <w:color w:val="auto"/>
          <w:sz w:val="28"/>
          <w:szCs w:val="28"/>
        </w:rPr>
        <w:t xml:space="preserve">Скоростное наставничество </w:t>
      </w:r>
      <w:r w:rsidRPr="00F44A1E">
        <w:rPr>
          <w:color w:val="auto"/>
          <w:sz w:val="28"/>
          <w:szCs w:val="28"/>
        </w:rPr>
        <w:t xml:space="preserve">- однократная встреча наставляемого (наставляемых) с наставником более высокого уровня (профессионалом/компетентным лицом) с целью построения </w:t>
      </w:r>
      <w:r w:rsidRPr="00F44A1E">
        <w:rPr>
          <w:color w:val="auto"/>
          <w:sz w:val="28"/>
          <w:szCs w:val="28"/>
        </w:rPr>
        <w:lastRenderedPageBreak/>
        <w:t>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i/>
          <w:iCs/>
          <w:color w:val="auto"/>
          <w:sz w:val="28"/>
          <w:szCs w:val="28"/>
        </w:rPr>
        <w:t xml:space="preserve">Традиционная форма наставничества («один-на-один») </w:t>
      </w:r>
      <w:r w:rsidRPr="00F44A1E">
        <w:rPr>
          <w:color w:val="auto"/>
          <w:sz w:val="28"/>
          <w:szCs w:val="28"/>
        </w:rPr>
        <w:t>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i/>
          <w:iCs/>
          <w:color w:val="auto"/>
          <w:sz w:val="28"/>
          <w:szCs w:val="28"/>
        </w:rPr>
        <w:t xml:space="preserve">Форма наставничества «учитель </w:t>
      </w:r>
      <w:r w:rsidRPr="00F44A1E">
        <w:rPr>
          <w:color w:val="auto"/>
          <w:sz w:val="28"/>
          <w:szCs w:val="28"/>
        </w:rPr>
        <w:t xml:space="preserve">— </w:t>
      </w:r>
      <w:r w:rsidRPr="00F44A1E">
        <w:rPr>
          <w:i/>
          <w:iCs/>
          <w:color w:val="auto"/>
          <w:sz w:val="28"/>
          <w:szCs w:val="28"/>
        </w:rPr>
        <w:t xml:space="preserve">учитель» </w:t>
      </w:r>
      <w:r w:rsidRPr="00F44A1E">
        <w:rPr>
          <w:color w:val="auto"/>
          <w:sz w:val="28"/>
          <w:szCs w:val="28"/>
        </w:rPr>
        <w:t>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i/>
          <w:iCs/>
          <w:color w:val="auto"/>
          <w:sz w:val="28"/>
          <w:szCs w:val="28"/>
        </w:rPr>
        <w:t xml:space="preserve">Форма наставничества «руководитель образовательной организации </w:t>
      </w:r>
      <w:r w:rsidRPr="00F44A1E">
        <w:rPr>
          <w:color w:val="auto"/>
          <w:sz w:val="28"/>
          <w:szCs w:val="28"/>
        </w:rPr>
        <w:t xml:space="preserve">- </w:t>
      </w:r>
      <w:r w:rsidRPr="00F44A1E">
        <w:rPr>
          <w:i/>
          <w:iCs/>
          <w:color w:val="auto"/>
          <w:sz w:val="28"/>
          <w:szCs w:val="28"/>
        </w:rPr>
        <w:t xml:space="preserve">учитель» </w:t>
      </w:r>
      <w:r w:rsidRPr="00F44A1E">
        <w:rPr>
          <w:color w:val="auto"/>
          <w:sz w:val="28"/>
          <w:szCs w:val="28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-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 Организация системы наставничества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3.3. Руководитель образовательной организации: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утверждает куратора реализации программ наставничества,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способствует отбору наставников и наставляемых, а также утверждает их;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утверждает план мероприятий («дорожную карту») по реализации Положения о системе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lastRenderedPageBreak/>
        <w:t>- издает приказ(ы) о закреплении наставнических пар/групп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с письменного согласия их участников на возложение на них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дополнительных обязанностей, связанных с наставнической деятельностью;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способствует созданию сетевого взаимодействия в сфере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3.4. Куратор реализации программ наставничества: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назначается руководителем образовательной организации из числа заместителей руководителя;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44A1E">
        <w:rPr>
          <w:color w:val="auto"/>
          <w:sz w:val="28"/>
          <w:szCs w:val="28"/>
        </w:rPr>
        <w:t>предлагает руководителю образовательной организации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для утверждения состава школьного методического объединения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наставников для утверждения (при необходимости его создания);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разрабатывает план мероприятий («дорожную карту») по реализации Положения о системе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F44A1E">
        <w:rPr>
          <w:color w:val="auto"/>
          <w:sz w:val="28"/>
          <w:szCs w:val="28"/>
        </w:rPr>
        <w:t>совместно с системным администратором ведет банк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формирует банк индивидуальных/групповых персонализированных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программ наставничества педагогических работников, осуществляет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описание наиболее успешного и эффективного опыта;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F44A1E">
        <w:rPr>
          <w:color w:val="auto"/>
          <w:sz w:val="28"/>
          <w:szCs w:val="28"/>
        </w:rPr>
        <w:t>стажировочных</w:t>
      </w:r>
      <w:proofErr w:type="spellEnd"/>
      <w:r w:rsidRPr="00F44A1E">
        <w:rPr>
          <w:color w:val="auto"/>
          <w:sz w:val="28"/>
          <w:szCs w:val="28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курирует процесс разработки и реализации персонализированных программ наставничества;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 xml:space="preserve">- осуществляет мониторинг эффективности и результативности реализации системы наставничества в образовательной организации, оценку </w:t>
      </w:r>
      <w:r w:rsidRPr="00F44A1E">
        <w:rPr>
          <w:color w:val="auto"/>
          <w:sz w:val="28"/>
          <w:szCs w:val="28"/>
        </w:rPr>
        <w:lastRenderedPageBreak/>
        <w:t>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3.5. Методическое объединение наставников/комиссия/совет (при его наличии):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4. Права и обязанности наставника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4.1. Права наставника: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lastRenderedPageBreak/>
        <w:t>- привлекать для оказания помощи наставляемому других педагогических работников образовательной организации с их согласия;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осуществлять мониторинг деятельности наставляемого в форме личной проверки выполнения заданий.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4.2. Обязанности наставника: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 ч. и на личном примере;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содействовать укреплению и повышению уровня престижности преподавательской деятельности, организуя участие в мероприятиях для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молодых/начинающих педагогов различных уровней (профессиональные конкурсы, конференции, форумы и др.);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5. Права и обязанности наставляемого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5.1. Права наставляемого: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систематически повышать свой профессиональный уровень;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участвовать в составлении персонализированной программы наставничества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lastRenderedPageBreak/>
        <w:t>- обращаться к куратору и руководителю образовательной организации с ходатайством о замене наставника.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5.2. Обязанности наставляемого: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реализовывать мероприятия плана персонализированной программы наставничества в установленные сроки;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устранять совместно с наставником допущенные ошибки и выявленные затруднения;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проявлять дисциплинированность, организованность и культуру в работе и учебе;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6.1. Формирование наставнических пар (групп) осуществляется по основным критериям: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профессиональный профиль или личный (</w:t>
      </w:r>
      <w:proofErr w:type="spellStart"/>
      <w:r w:rsidRPr="00F44A1E">
        <w:rPr>
          <w:color w:val="auto"/>
          <w:sz w:val="28"/>
          <w:szCs w:val="28"/>
        </w:rPr>
        <w:t>компетентностный</w:t>
      </w:r>
      <w:proofErr w:type="spellEnd"/>
      <w:r w:rsidRPr="00F44A1E">
        <w:rPr>
          <w:color w:val="auto"/>
          <w:sz w:val="28"/>
          <w:szCs w:val="28"/>
        </w:rPr>
        <w:t>) опыт наставника должны соответствовать запросам наставляемого или наставляемых;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взаимный интерес и симпатия между участниками наставнической пары (группы), позволяющие в будущем эффективно взаимодействовать в рамках программы наставничества.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7. Завершение персонализированной программы наставничества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lastRenderedPageBreak/>
        <w:t>7.1. Завершение персонализированной программы наставничества происходит в случае: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завершения плана мероприятий персонализированной программы наставничества в полном объеме;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по инициативе наставника или наставляемого и/или обоюдному решению (по уважительным обстоятельствам);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</w:t>
      </w:r>
      <w:r>
        <w:rPr>
          <w:color w:val="auto"/>
          <w:sz w:val="28"/>
          <w:szCs w:val="28"/>
        </w:rPr>
        <w:t xml:space="preserve"> </w:t>
      </w:r>
      <w:r w:rsidRPr="00F44A1E">
        <w:rPr>
          <w:color w:val="auto"/>
          <w:sz w:val="28"/>
          <w:szCs w:val="28"/>
        </w:rPr>
        <w:t>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center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9. Заключительные положения</w:t>
      </w:r>
    </w:p>
    <w:p w:rsidR="00682780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</w:p>
    <w:p w:rsidR="00682780" w:rsidRPr="00F44A1E" w:rsidRDefault="00682780" w:rsidP="006827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F44A1E">
        <w:rPr>
          <w:color w:val="auto"/>
          <w:sz w:val="28"/>
          <w:szCs w:val="28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682780" w:rsidRDefault="00682780" w:rsidP="00682780">
      <w:pPr>
        <w:tabs>
          <w:tab w:val="left" w:pos="14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4A1E">
        <w:rPr>
          <w:rFonts w:ascii="Times New Roman" w:hAnsi="Times New Roman" w:cs="Times New Roman"/>
          <w:sz w:val="28"/>
          <w:szCs w:val="28"/>
        </w:rP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Федерации, локальными нормативными актами образовательной орган</w:t>
      </w:r>
      <w:r>
        <w:rPr>
          <w:rFonts w:ascii="Times New Roman" w:hAnsi="Times New Roman" w:cs="Times New Roman"/>
          <w:sz w:val="28"/>
          <w:szCs w:val="28"/>
        </w:rPr>
        <w:t>изации.</w:t>
      </w:r>
    </w:p>
    <w:p w:rsidR="00682780" w:rsidRDefault="00682780"/>
    <w:sectPr w:rsidR="0068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D2"/>
    <w:rsid w:val="00517220"/>
    <w:rsid w:val="00682780"/>
    <w:rsid w:val="00767A62"/>
    <w:rsid w:val="0093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9980A-2F81-439E-BFA4-5499DE2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3318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2022-11-22T08:14:00Z</dcterms:created>
  <dcterms:modified xsi:type="dcterms:W3CDTF">2022-11-22T08:14:00Z</dcterms:modified>
</cp:coreProperties>
</file>