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405FE" w14:textId="77777777" w:rsidR="00E92218" w:rsidRDefault="00E92218" w:rsidP="00E922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305">
        <w:rPr>
          <w:rFonts w:ascii="Times New Roman" w:hAnsi="Times New Roman" w:cs="Times New Roman"/>
          <w:b/>
          <w:bCs/>
          <w:sz w:val="28"/>
          <w:szCs w:val="28"/>
        </w:rPr>
        <w:t xml:space="preserve">Всероссийская олимпиада школьников. Литература. </w:t>
      </w:r>
    </w:p>
    <w:p w14:paraId="45CB86FD" w14:textId="5056A0B8" w:rsidR="00E92218" w:rsidRDefault="00E92218" w:rsidP="00E922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305">
        <w:rPr>
          <w:rFonts w:ascii="Times New Roman" w:hAnsi="Times New Roman" w:cs="Times New Roman"/>
          <w:b/>
          <w:bCs/>
          <w:sz w:val="28"/>
          <w:szCs w:val="28"/>
        </w:rPr>
        <w:t xml:space="preserve">2024–2025 учебный год. Школьный этап. </w:t>
      </w:r>
      <w:r w:rsidR="00275BFF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9E5305">
        <w:rPr>
          <w:rFonts w:ascii="Times New Roman" w:hAnsi="Times New Roman" w:cs="Times New Roman"/>
          <w:b/>
          <w:bCs/>
          <w:sz w:val="28"/>
          <w:szCs w:val="28"/>
        </w:rPr>
        <w:t xml:space="preserve"> класс. </w:t>
      </w:r>
    </w:p>
    <w:p w14:paraId="1B4C380F" w14:textId="1686A097" w:rsidR="00E92218" w:rsidRPr="009E5305" w:rsidRDefault="00E92218" w:rsidP="00E922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305">
        <w:rPr>
          <w:rFonts w:ascii="Times New Roman" w:hAnsi="Times New Roman" w:cs="Times New Roman"/>
          <w:b/>
          <w:bCs/>
          <w:sz w:val="28"/>
          <w:szCs w:val="28"/>
        </w:rPr>
        <w:t>Критерии оценивания</w:t>
      </w:r>
    </w:p>
    <w:p w14:paraId="3469714C" w14:textId="77777777" w:rsidR="004E0411" w:rsidRDefault="004E0411"/>
    <w:p w14:paraId="10FA0252" w14:textId="47EBB458" w:rsidR="00275BFF" w:rsidRDefault="00275BFF" w:rsidP="00E922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задания – 90 минут.</w:t>
      </w:r>
    </w:p>
    <w:p w14:paraId="1A895D40" w14:textId="7E9B16CE" w:rsidR="00275BFF" w:rsidRDefault="00275BFF" w:rsidP="00E922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баллов – 40.</w:t>
      </w:r>
    </w:p>
    <w:p w14:paraId="2E8E5B02" w14:textId="0A7DA39A" w:rsidR="00E92218" w:rsidRDefault="00E92218" w:rsidP="00E922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218">
        <w:rPr>
          <w:rFonts w:ascii="Times New Roman" w:hAnsi="Times New Roman" w:cs="Times New Roman"/>
          <w:sz w:val="28"/>
          <w:szCs w:val="28"/>
        </w:rPr>
        <w:t xml:space="preserve">Если количество слов в работе участника меньше минимума (75 слов), указанного в задании, работа все равно проверяется по критериям. Однако количество баллов по каждому критерию не должно превышать половины баллов по данному критерию. Для удобства оценивания предлагаем ориентироваться на школьную </w:t>
      </w:r>
      <w:r w:rsidRPr="00E92218">
        <w:rPr>
          <w:rFonts w:ascii="Times New Roman" w:hAnsi="Times New Roman" w:cs="Times New Roman"/>
          <w:sz w:val="28"/>
          <w:szCs w:val="28"/>
        </w:rPr>
        <w:t>четырехбалльную</w:t>
      </w:r>
      <w:r w:rsidRPr="00E92218">
        <w:rPr>
          <w:rFonts w:ascii="Times New Roman" w:hAnsi="Times New Roman" w:cs="Times New Roman"/>
          <w:sz w:val="28"/>
          <w:szCs w:val="28"/>
        </w:rPr>
        <w:t xml:space="preserve"> систему. Так, при оценке по первому критерию 0 баллов соответствуют «двойке», 5 баллов – «тройке», 10 баллов – «четвёрке» и 15 баллов – «пятёрке». Безусловно, возможны промежуточные варианты (например, 8 баллов соответствуют «четвёрке с минусом»).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4"/>
        <w:gridCol w:w="1133"/>
      </w:tblGrid>
      <w:tr w:rsidR="00E92218" w14:paraId="29ACDA5A" w14:textId="77777777" w:rsidTr="00424B3D">
        <w:trPr>
          <w:trHeight w:val="323"/>
        </w:trPr>
        <w:tc>
          <w:tcPr>
            <w:tcW w:w="8724" w:type="dxa"/>
          </w:tcPr>
          <w:p w14:paraId="12D40888" w14:textId="77777777" w:rsidR="00E92218" w:rsidRDefault="00E92218" w:rsidP="00424B3D">
            <w:pPr>
              <w:pStyle w:val="TableParagraph"/>
              <w:spacing w:line="304" w:lineRule="exact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оценивания</w:t>
            </w:r>
          </w:p>
        </w:tc>
        <w:tc>
          <w:tcPr>
            <w:tcW w:w="1133" w:type="dxa"/>
          </w:tcPr>
          <w:p w14:paraId="6B57FDB4" w14:textId="77777777" w:rsidR="00E92218" w:rsidRDefault="00E92218" w:rsidP="00424B3D">
            <w:pPr>
              <w:pStyle w:val="TableParagraph"/>
              <w:spacing w:line="304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Баллы</w:t>
            </w:r>
          </w:p>
        </w:tc>
      </w:tr>
      <w:tr w:rsidR="00E92218" w14:paraId="3ED43A68" w14:textId="77777777" w:rsidTr="00424B3D">
        <w:trPr>
          <w:trHeight w:val="1286"/>
        </w:trPr>
        <w:tc>
          <w:tcPr>
            <w:tcW w:w="8724" w:type="dxa"/>
          </w:tcPr>
          <w:p w14:paraId="67418130" w14:textId="77777777" w:rsidR="00E92218" w:rsidRPr="00E92218" w:rsidRDefault="00E92218" w:rsidP="00424B3D">
            <w:pPr>
              <w:pStyle w:val="TableParagraph"/>
              <w:ind w:right="102"/>
              <w:jc w:val="both"/>
              <w:rPr>
                <w:sz w:val="28"/>
                <w:lang w:val="ru-RU"/>
              </w:rPr>
            </w:pPr>
            <w:r w:rsidRPr="00E92218">
              <w:rPr>
                <w:sz w:val="28"/>
                <w:lang w:val="ru-RU"/>
              </w:rPr>
              <w:t>К1. Понимание текста: последовательное и адекватное раскрытие смысла текста в динамике, в «лабиринте сцеплений», через конкретные наблюдения, сделанные по тексту.</w:t>
            </w:r>
          </w:p>
          <w:p w14:paraId="57060E1D" w14:textId="77777777" w:rsidR="00E92218" w:rsidRDefault="00E92218" w:rsidP="00424B3D">
            <w:pPr>
              <w:pStyle w:val="TableParagraph"/>
              <w:spacing w:line="307" w:lineRule="exact"/>
              <w:jc w:val="both"/>
              <w:rPr>
                <w:sz w:val="28"/>
              </w:rPr>
            </w:pPr>
            <w:r>
              <w:rPr>
                <w:sz w:val="28"/>
              </w:rPr>
              <w:t>Шкала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оценок: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15</w:t>
            </w:r>
          </w:p>
        </w:tc>
        <w:tc>
          <w:tcPr>
            <w:tcW w:w="1133" w:type="dxa"/>
          </w:tcPr>
          <w:p w14:paraId="1E585C28" w14:textId="77777777" w:rsidR="00E92218" w:rsidRDefault="00E92218" w:rsidP="00424B3D">
            <w:pPr>
              <w:pStyle w:val="TableParagraph"/>
              <w:spacing w:line="315" w:lineRule="exact"/>
              <w:ind w:left="9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</w:tr>
      <w:tr w:rsidR="00E92218" w14:paraId="04F27542" w14:textId="77777777" w:rsidTr="00424B3D">
        <w:trPr>
          <w:trHeight w:val="1288"/>
        </w:trPr>
        <w:tc>
          <w:tcPr>
            <w:tcW w:w="8724" w:type="dxa"/>
          </w:tcPr>
          <w:p w14:paraId="6ED17362" w14:textId="77777777" w:rsidR="00E92218" w:rsidRPr="00E92218" w:rsidRDefault="00E92218" w:rsidP="00424B3D">
            <w:pPr>
              <w:pStyle w:val="TableParagraph"/>
              <w:ind w:right="94"/>
              <w:jc w:val="both"/>
              <w:rPr>
                <w:sz w:val="28"/>
                <w:lang w:val="ru-RU"/>
              </w:rPr>
            </w:pPr>
            <w:r w:rsidRPr="00E92218">
              <w:rPr>
                <w:sz w:val="28"/>
                <w:lang w:val="ru-RU"/>
              </w:rPr>
              <w:t>К2. Композиционная стройность работы, её общая логика и стилисти- ческая однородность. Точность формулировок, уместность цитат и отсылок к тексту.</w:t>
            </w:r>
          </w:p>
          <w:p w14:paraId="74445B01" w14:textId="77777777" w:rsidR="00E92218" w:rsidRPr="00E92218" w:rsidRDefault="00E92218" w:rsidP="00424B3D">
            <w:pPr>
              <w:pStyle w:val="TableParagraph"/>
              <w:spacing w:line="307" w:lineRule="exact"/>
              <w:jc w:val="both"/>
              <w:rPr>
                <w:sz w:val="28"/>
                <w:lang w:val="ru-RU"/>
              </w:rPr>
            </w:pPr>
            <w:r w:rsidRPr="00E92218">
              <w:rPr>
                <w:sz w:val="28"/>
                <w:lang w:val="ru-RU"/>
              </w:rPr>
              <w:t>Шкала</w:t>
            </w:r>
            <w:r w:rsidRPr="00E92218">
              <w:rPr>
                <w:spacing w:val="-2"/>
                <w:sz w:val="28"/>
                <w:lang w:val="ru-RU"/>
              </w:rPr>
              <w:t xml:space="preserve"> </w:t>
            </w:r>
            <w:r w:rsidRPr="00E92218">
              <w:rPr>
                <w:sz w:val="28"/>
                <w:lang w:val="ru-RU"/>
              </w:rPr>
              <w:t>оценок:</w:t>
            </w:r>
            <w:r w:rsidRPr="00E92218">
              <w:rPr>
                <w:spacing w:val="-3"/>
                <w:sz w:val="28"/>
                <w:lang w:val="ru-RU"/>
              </w:rPr>
              <w:t xml:space="preserve"> </w:t>
            </w:r>
            <w:r w:rsidRPr="00E92218">
              <w:rPr>
                <w:sz w:val="28"/>
                <w:lang w:val="ru-RU"/>
              </w:rPr>
              <w:t>0</w:t>
            </w:r>
            <w:r w:rsidRPr="00E92218">
              <w:rPr>
                <w:spacing w:val="1"/>
                <w:sz w:val="28"/>
                <w:lang w:val="ru-RU"/>
              </w:rPr>
              <w:t xml:space="preserve"> </w:t>
            </w:r>
            <w:r w:rsidRPr="00E92218">
              <w:rPr>
                <w:sz w:val="28"/>
                <w:lang w:val="ru-RU"/>
              </w:rPr>
              <w:t>–</w:t>
            </w:r>
            <w:r w:rsidRPr="00E92218">
              <w:rPr>
                <w:spacing w:val="-3"/>
                <w:sz w:val="28"/>
                <w:lang w:val="ru-RU"/>
              </w:rPr>
              <w:t xml:space="preserve"> </w:t>
            </w:r>
            <w:r w:rsidRPr="00E92218">
              <w:rPr>
                <w:sz w:val="28"/>
                <w:lang w:val="ru-RU"/>
              </w:rPr>
              <w:t>3</w:t>
            </w:r>
            <w:r w:rsidRPr="00E92218">
              <w:rPr>
                <w:spacing w:val="-3"/>
                <w:sz w:val="28"/>
                <w:lang w:val="ru-RU"/>
              </w:rPr>
              <w:t xml:space="preserve"> </w:t>
            </w:r>
            <w:r w:rsidRPr="00E92218">
              <w:rPr>
                <w:sz w:val="28"/>
                <w:lang w:val="ru-RU"/>
              </w:rPr>
              <w:t>– 7</w:t>
            </w:r>
            <w:r w:rsidRPr="00E92218">
              <w:rPr>
                <w:spacing w:val="-1"/>
                <w:sz w:val="28"/>
                <w:lang w:val="ru-RU"/>
              </w:rPr>
              <w:t xml:space="preserve"> </w:t>
            </w:r>
            <w:r w:rsidRPr="00E92218">
              <w:rPr>
                <w:sz w:val="28"/>
                <w:lang w:val="ru-RU"/>
              </w:rPr>
              <w:t>–</w:t>
            </w:r>
            <w:r w:rsidRPr="00E92218">
              <w:rPr>
                <w:spacing w:val="-2"/>
                <w:sz w:val="28"/>
                <w:lang w:val="ru-RU"/>
              </w:rPr>
              <w:t xml:space="preserve"> </w:t>
            </w:r>
            <w:r w:rsidRPr="00E92218">
              <w:rPr>
                <w:spacing w:val="-5"/>
                <w:sz w:val="28"/>
                <w:lang w:val="ru-RU"/>
              </w:rPr>
              <w:t>10</w:t>
            </w:r>
          </w:p>
        </w:tc>
        <w:tc>
          <w:tcPr>
            <w:tcW w:w="1133" w:type="dxa"/>
          </w:tcPr>
          <w:p w14:paraId="7D641E7C" w14:textId="77777777" w:rsidR="00E92218" w:rsidRDefault="00E92218" w:rsidP="00424B3D">
            <w:pPr>
              <w:pStyle w:val="TableParagraph"/>
              <w:spacing w:line="317" w:lineRule="exact"/>
              <w:ind w:left="9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</w:tr>
      <w:tr w:rsidR="00E92218" w14:paraId="32EAB0B5" w14:textId="77777777" w:rsidTr="00424B3D">
        <w:trPr>
          <w:trHeight w:val="1610"/>
        </w:trPr>
        <w:tc>
          <w:tcPr>
            <w:tcW w:w="8724" w:type="dxa"/>
          </w:tcPr>
          <w:p w14:paraId="64892257" w14:textId="77777777" w:rsidR="00E92218" w:rsidRPr="00E92218" w:rsidRDefault="00E92218" w:rsidP="00424B3D">
            <w:pPr>
              <w:pStyle w:val="TableParagraph"/>
              <w:ind w:right="99"/>
              <w:jc w:val="both"/>
              <w:rPr>
                <w:sz w:val="28"/>
                <w:lang w:val="ru-RU"/>
              </w:rPr>
            </w:pPr>
            <w:r w:rsidRPr="00E92218">
              <w:rPr>
                <w:sz w:val="28"/>
                <w:lang w:val="ru-RU"/>
              </w:rPr>
              <w:t>К3. Владение теоретико-литературным понятийным аппаратом и умение использовать термины корректно, точно и только в тех случаях,</w:t>
            </w:r>
            <w:r w:rsidRPr="00E92218">
              <w:rPr>
                <w:spacing w:val="-5"/>
                <w:sz w:val="28"/>
                <w:lang w:val="ru-RU"/>
              </w:rPr>
              <w:t xml:space="preserve"> </w:t>
            </w:r>
            <w:r w:rsidRPr="00E92218">
              <w:rPr>
                <w:sz w:val="28"/>
                <w:lang w:val="ru-RU"/>
              </w:rPr>
              <w:t>когда</w:t>
            </w:r>
            <w:r w:rsidRPr="00E92218">
              <w:rPr>
                <w:spacing w:val="-4"/>
                <w:sz w:val="28"/>
                <w:lang w:val="ru-RU"/>
              </w:rPr>
              <w:t xml:space="preserve"> </w:t>
            </w:r>
            <w:r w:rsidRPr="00E92218">
              <w:rPr>
                <w:sz w:val="28"/>
                <w:lang w:val="ru-RU"/>
              </w:rPr>
              <w:t>это</w:t>
            </w:r>
            <w:r w:rsidRPr="00E92218">
              <w:rPr>
                <w:spacing w:val="-4"/>
                <w:sz w:val="28"/>
                <w:lang w:val="ru-RU"/>
              </w:rPr>
              <w:t xml:space="preserve"> </w:t>
            </w:r>
            <w:r w:rsidRPr="00E92218">
              <w:rPr>
                <w:sz w:val="28"/>
                <w:lang w:val="ru-RU"/>
              </w:rPr>
              <w:t>необходимо,</w:t>
            </w:r>
            <w:r w:rsidRPr="00E92218">
              <w:rPr>
                <w:spacing w:val="-5"/>
                <w:sz w:val="28"/>
                <w:lang w:val="ru-RU"/>
              </w:rPr>
              <w:t xml:space="preserve"> </w:t>
            </w:r>
            <w:r w:rsidRPr="00E92218">
              <w:rPr>
                <w:sz w:val="28"/>
                <w:lang w:val="ru-RU"/>
              </w:rPr>
              <w:t>без</w:t>
            </w:r>
            <w:r w:rsidRPr="00E92218">
              <w:rPr>
                <w:spacing w:val="-5"/>
                <w:sz w:val="28"/>
                <w:lang w:val="ru-RU"/>
              </w:rPr>
              <w:t xml:space="preserve"> </w:t>
            </w:r>
            <w:r w:rsidRPr="00E92218">
              <w:rPr>
                <w:sz w:val="28"/>
                <w:lang w:val="ru-RU"/>
              </w:rPr>
              <w:t>искусственного</w:t>
            </w:r>
            <w:r w:rsidRPr="00E92218">
              <w:rPr>
                <w:spacing w:val="-3"/>
                <w:sz w:val="28"/>
                <w:lang w:val="ru-RU"/>
              </w:rPr>
              <w:t xml:space="preserve"> </w:t>
            </w:r>
            <w:r w:rsidRPr="00E92218">
              <w:rPr>
                <w:sz w:val="28"/>
                <w:lang w:val="ru-RU"/>
              </w:rPr>
              <w:t>усложнения</w:t>
            </w:r>
            <w:r w:rsidRPr="00E92218">
              <w:rPr>
                <w:spacing w:val="-4"/>
                <w:sz w:val="28"/>
                <w:lang w:val="ru-RU"/>
              </w:rPr>
              <w:t xml:space="preserve"> </w:t>
            </w:r>
            <w:r w:rsidRPr="00E92218">
              <w:rPr>
                <w:sz w:val="28"/>
                <w:lang w:val="ru-RU"/>
              </w:rPr>
              <w:t xml:space="preserve">текста </w:t>
            </w:r>
            <w:r w:rsidRPr="00E92218">
              <w:rPr>
                <w:spacing w:val="-2"/>
                <w:sz w:val="28"/>
                <w:lang w:val="ru-RU"/>
              </w:rPr>
              <w:t>работы.</w:t>
            </w:r>
          </w:p>
          <w:p w14:paraId="7BF75ABD" w14:textId="77777777" w:rsidR="00E92218" w:rsidRDefault="00E92218" w:rsidP="00424B3D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Шкала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оценок: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1133" w:type="dxa"/>
          </w:tcPr>
          <w:p w14:paraId="5B60FD85" w14:textId="77777777" w:rsidR="00E92218" w:rsidRDefault="00E92218" w:rsidP="00424B3D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</w:tr>
      <w:tr w:rsidR="00E92218" w14:paraId="7073DC15" w14:textId="77777777" w:rsidTr="00424B3D">
        <w:trPr>
          <w:trHeight w:val="966"/>
        </w:trPr>
        <w:tc>
          <w:tcPr>
            <w:tcW w:w="8724" w:type="dxa"/>
          </w:tcPr>
          <w:p w14:paraId="7089DDFA" w14:textId="77777777" w:rsidR="00E92218" w:rsidRPr="00E92218" w:rsidRDefault="00E92218" w:rsidP="00424B3D">
            <w:pPr>
              <w:pStyle w:val="TableParagraph"/>
              <w:rPr>
                <w:sz w:val="28"/>
                <w:lang w:val="ru-RU"/>
              </w:rPr>
            </w:pPr>
            <w:r w:rsidRPr="00E92218">
              <w:rPr>
                <w:sz w:val="28"/>
                <w:lang w:val="ru-RU"/>
              </w:rPr>
              <w:t>К4.</w:t>
            </w:r>
            <w:r w:rsidRPr="00E92218">
              <w:rPr>
                <w:spacing w:val="40"/>
                <w:sz w:val="28"/>
                <w:lang w:val="ru-RU"/>
              </w:rPr>
              <w:t xml:space="preserve"> </w:t>
            </w:r>
            <w:r w:rsidRPr="00E92218">
              <w:rPr>
                <w:sz w:val="28"/>
                <w:lang w:val="ru-RU"/>
              </w:rPr>
              <w:t>Наличие/отсутствие</w:t>
            </w:r>
            <w:r w:rsidRPr="00E92218">
              <w:rPr>
                <w:spacing w:val="40"/>
                <w:sz w:val="28"/>
                <w:lang w:val="ru-RU"/>
              </w:rPr>
              <w:t xml:space="preserve"> </w:t>
            </w:r>
            <w:r w:rsidRPr="00E92218">
              <w:rPr>
                <w:sz w:val="28"/>
                <w:lang w:val="ru-RU"/>
              </w:rPr>
              <w:t>фактических</w:t>
            </w:r>
            <w:r w:rsidRPr="00E92218">
              <w:rPr>
                <w:spacing w:val="40"/>
                <w:sz w:val="28"/>
                <w:lang w:val="ru-RU"/>
              </w:rPr>
              <w:t xml:space="preserve"> </w:t>
            </w:r>
            <w:r w:rsidRPr="00E92218">
              <w:rPr>
                <w:sz w:val="28"/>
                <w:lang w:val="ru-RU"/>
              </w:rPr>
              <w:t>ошибок,</w:t>
            </w:r>
            <w:r w:rsidRPr="00E92218">
              <w:rPr>
                <w:spacing w:val="40"/>
                <w:sz w:val="28"/>
                <w:lang w:val="ru-RU"/>
              </w:rPr>
              <w:t xml:space="preserve"> </w:t>
            </w:r>
            <w:r w:rsidRPr="00E92218">
              <w:rPr>
                <w:sz w:val="28"/>
                <w:lang w:val="ru-RU"/>
              </w:rPr>
              <w:t>уместность</w:t>
            </w:r>
            <w:r w:rsidRPr="00E92218">
              <w:rPr>
                <w:spacing w:val="40"/>
                <w:sz w:val="28"/>
                <w:lang w:val="ru-RU"/>
              </w:rPr>
              <w:t xml:space="preserve"> </w:t>
            </w:r>
            <w:r w:rsidRPr="00E92218">
              <w:rPr>
                <w:sz w:val="28"/>
                <w:lang w:val="ru-RU"/>
              </w:rPr>
              <w:t>использо- вания фонового материала из области культуры и литературы.</w:t>
            </w:r>
          </w:p>
          <w:p w14:paraId="7415B1EF" w14:textId="77777777" w:rsidR="00E92218" w:rsidRDefault="00E92218" w:rsidP="00424B3D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Шкала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оценок: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1133" w:type="dxa"/>
          </w:tcPr>
          <w:p w14:paraId="7F58103C" w14:textId="77777777" w:rsidR="00E92218" w:rsidRDefault="00E92218" w:rsidP="00424B3D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</w:tr>
      <w:tr w:rsidR="00E92218" w14:paraId="1672602A" w14:textId="77777777" w:rsidTr="00424B3D">
        <w:trPr>
          <w:trHeight w:val="966"/>
        </w:trPr>
        <w:tc>
          <w:tcPr>
            <w:tcW w:w="8724" w:type="dxa"/>
          </w:tcPr>
          <w:p w14:paraId="27CF0F6F" w14:textId="77777777" w:rsidR="00E92218" w:rsidRPr="00E92218" w:rsidRDefault="00E92218" w:rsidP="00424B3D">
            <w:pPr>
              <w:pStyle w:val="TableParagraph"/>
              <w:tabs>
                <w:tab w:val="left" w:pos="722"/>
                <w:tab w:val="left" w:pos="1751"/>
                <w:tab w:val="left" w:pos="3447"/>
                <w:tab w:val="left" w:pos="6111"/>
                <w:tab w:val="left" w:pos="7387"/>
              </w:tabs>
              <w:ind w:right="91"/>
              <w:rPr>
                <w:sz w:val="28"/>
                <w:lang w:val="ru-RU"/>
              </w:rPr>
            </w:pPr>
            <w:r w:rsidRPr="00E92218">
              <w:rPr>
                <w:spacing w:val="-4"/>
                <w:sz w:val="28"/>
                <w:lang w:val="ru-RU"/>
              </w:rPr>
              <w:t>К5.</w:t>
            </w:r>
            <w:r w:rsidRPr="00E92218">
              <w:rPr>
                <w:sz w:val="28"/>
                <w:lang w:val="ru-RU"/>
              </w:rPr>
              <w:tab/>
            </w:r>
            <w:r w:rsidRPr="00E92218">
              <w:rPr>
                <w:spacing w:val="-2"/>
                <w:sz w:val="28"/>
                <w:lang w:val="ru-RU"/>
              </w:rPr>
              <w:t>Общая</w:t>
            </w:r>
            <w:r w:rsidRPr="00E92218">
              <w:rPr>
                <w:sz w:val="28"/>
                <w:lang w:val="ru-RU"/>
              </w:rPr>
              <w:tab/>
            </w:r>
            <w:r w:rsidRPr="00E92218">
              <w:rPr>
                <w:spacing w:val="-2"/>
                <w:sz w:val="28"/>
                <w:lang w:val="ru-RU"/>
              </w:rPr>
              <w:t>грамотность</w:t>
            </w:r>
            <w:r w:rsidRPr="00E92218">
              <w:rPr>
                <w:sz w:val="28"/>
                <w:lang w:val="ru-RU"/>
              </w:rPr>
              <w:tab/>
            </w:r>
            <w:r w:rsidRPr="00E92218">
              <w:rPr>
                <w:spacing w:val="-2"/>
                <w:sz w:val="28"/>
                <w:lang w:val="ru-RU"/>
              </w:rPr>
              <w:t>(наличие/отсутствие</w:t>
            </w:r>
            <w:r w:rsidRPr="00E92218">
              <w:rPr>
                <w:sz w:val="28"/>
                <w:lang w:val="ru-RU"/>
              </w:rPr>
              <w:tab/>
            </w:r>
            <w:r w:rsidRPr="00E92218">
              <w:rPr>
                <w:spacing w:val="-2"/>
                <w:sz w:val="28"/>
                <w:lang w:val="ru-RU"/>
              </w:rPr>
              <w:t>речевых,</w:t>
            </w:r>
            <w:r w:rsidRPr="00E92218">
              <w:rPr>
                <w:sz w:val="28"/>
                <w:lang w:val="ru-RU"/>
              </w:rPr>
              <w:tab/>
            </w:r>
            <w:r w:rsidRPr="00E92218">
              <w:rPr>
                <w:spacing w:val="-2"/>
                <w:sz w:val="28"/>
                <w:lang w:val="ru-RU"/>
              </w:rPr>
              <w:t xml:space="preserve">граммати- </w:t>
            </w:r>
            <w:r w:rsidRPr="00E92218">
              <w:rPr>
                <w:sz w:val="28"/>
                <w:lang w:val="ru-RU"/>
              </w:rPr>
              <w:t>ческих, орфографических и пунктуационных ошибок).</w:t>
            </w:r>
          </w:p>
          <w:p w14:paraId="4D8FEE43" w14:textId="77777777" w:rsidR="00E92218" w:rsidRDefault="00E92218" w:rsidP="00424B3D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Шкала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оценок: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1133" w:type="dxa"/>
          </w:tcPr>
          <w:p w14:paraId="25B4717C" w14:textId="77777777" w:rsidR="00E92218" w:rsidRDefault="00E92218" w:rsidP="00424B3D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</w:tr>
    </w:tbl>
    <w:p w14:paraId="2699A233" w14:textId="77777777" w:rsidR="00E92218" w:rsidRPr="00E92218" w:rsidRDefault="00E92218" w:rsidP="00E922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92218" w:rsidRPr="00E92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218"/>
    <w:rsid w:val="00275BFF"/>
    <w:rsid w:val="004E0411"/>
    <w:rsid w:val="00B30689"/>
    <w:rsid w:val="00CD0050"/>
    <w:rsid w:val="00D105DA"/>
    <w:rsid w:val="00E9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B178"/>
  <w15:chartTrackingRefBased/>
  <w15:docId w15:val="{44C8F43F-FF2E-4DA1-9B55-5C9BA3678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221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92218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9221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Левченко</dc:creator>
  <cp:keywords/>
  <dc:description/>
  <cp:lastModifiedBy>Оксана Левченко</cp:lastModifiedBy>
  <cp:revision>2</cp:revision>
  <dcterms:created xsi:type="dcterms:W3CDTF">2024-09-20T06:37:00Z</dcterms:created>
  <dcterms:modified xsi:type="dcterms:W3CDTF">2024-09-20T06:45:00Z</dcterms:modified>
</cp:coreProperties>
</file>