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C3" w:rsidRPr="0039117A" w:rsidRDefault="005D6EC3" w:rsidP="005D6EC3">
      <w:pPr>
        <w:pStyle w:val="c1"/>
        <w:shd w:val="clear" w:color="auto" w:fill="FFFFFF"/>
        <w:spacing w:before="0" w:beforeAutospacing="0" w:after="0" w:afterAutospacing="0"/>
        <w:jc w:val="center"/>
        <w:rPr>
          <w:color w:val="000000"/>
          <w:sz w:val="28"/>
          <w:szCs w:val="28"/>
        </w:rPr>
      </w:pPr>
      <w:r w:rsidRPr="0039117A">
        <w:rPr>
          <w:rStyle w:val="c3"/>
          <w:b/>
          <w:bCs/>
          <w:i/>
          <w:iCs/>
          <w:color w:val="000000"/>
          <w:sz w:val="28"/>
          <w:szCs w:val="28"/>
        </w:rPr>
        <w:t xml:space="preserve">Памятка педагогам </w:t>
      </w:r>
    </w:p>
    <w:p w:rsidR="005D6EC3" w:rsidRPr="0039117A" w:rsidRDefault="005D6EC3" w:rsidP="005D6EC3">
      <w:pPr>
        <w:pStyle w:val="c1"/>
        <w:shd w:val="clear" w:color="auto" w:fill="FFFFFF"/>
        <w:spacing w:before="0" w:beforeAutospacing="0" w:after="0" w:afterAutospacing="0"/>
        <w:jc w:val="center"/>
        <w:rPr>
          <w:color w:val="000000"/>
          <w:sz w:val="28"/>
          <w:szCs w:val="28"/>
        </w:rPr>
      </w:pPr>
      <w:r w:rsidRPr="0039117A">
        <w:rPr>
          <w:rStyle w:val="c3"/>
          <w:b/>
          <w:bCs/>
          <w:i/>
          <w:iCs/>
          <w:color w:val="000000"/>
          <w:sz w:val="28"/>
          <w:szCs w:val="28"/>
        </w:rPr>
        <w:t>ПРИЗНАКИ СУИЦИДАЛЬНОГО ПОВЕДЕНИЯ</w:t>
      </w:r>
    </w:p>
    <w:p w:rsidR="005D6EC3" w:rsidRPr="0039117A" w:rsidRDefault="005D6EC3" w:rsidP="005D6EC3">
      <w:pPr>
        <w:pStyle w:val="c1"/>
        <w:shd w:val="clear" w:color="auto" w:fill="FFFFFF"/>
        <w:spacing w:before="0" w:beforeAutospacing="0" w:after="0" w:afterAutospacing="0"/>
        <w:jc w:val="both"/>
        <w:rPr>
          <w:color w:val="000000"/>
        </w:rPr>
      </w:pPr>
      <w:r>
        <w:rPr>
          <w:rStyle w:val="c4"/>
          <w:b/>
          <w:bCs/>
          <w:color w:val="000000"/>
        </w:rPr>
        <w:t xml:space="preserve">- </w:t>
      </w:r>
      <w:r w:rsidRPr="0039117A">
        <w:rPr>
          <w:rStyle w:val="c0"/>
          <w:color w:val="000000"/>
        </w:rPr>
        <w:t xml:space="preserve">Около 80% людей, совершающих суицид, предварительно дают знать о своих намерениях другим людям. Способы сообщения могут носить форму завуалированного или прямого предупреждения о суициде. Это обычно происходит в форме разговора о суициде, рассуждений о самоубийствах, рассказов о своих проблемах, сообщений о желании умереть, о своей никчемности, беспомощности и о своем безнадежном положении, просьбы о помощи. Это может быть предпочтение пессимистических, мрачных или суицидных тем в искусстве, литературных произведениях, беседах. Кроме того, намёки на самоубийство могут выражаться и в письменной форме – в письмах, записках, дневнике. Как правило, будущий </w:t>
      </w:r>
      <w:proofErr w:type="spellStart"/>
      <w:r w:rsidRPr="0039117A">
        <w:rPr>
          <w:rStyle w:val="c0"/>
          <w:color w:val="000000"/>
        </w:rPr>
        <w:t>суицидент</w:t>
      </w:r>
      <w:proofErr w:type="spellEnd"/>
      <w:r w:rsidRPr="0039117A">
        <w:rPr>
          <w:rStyle w:val="c0"/>
          <w:color w:val="000000"/>
        </w:rPr>
        <w:t xml:space="preserve"> сообщает о своём состоянии, как минимум, одному человеку.</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 xml:space="preserve">Характерным признаком является состояние депрессии, которому присущи отсутствие аппетита, бессонница, безразличие, тоска и отчаяние. Следует отметить, что накануне суицида у человека может наблюдаться полная потеря аппетита или, наоборот, импульсивное </w:t>
      </w:r>
      <w:proofErr w:type="gramStart"/>
      <w:r w:rsidRPr="0039117A">
        <w:rPr>
          <w:rStyle w:val="c0"/>
          <w:color w:val="000000"/>
        </w:rPr>
        <w:t>обжорство</w:t>
      </w:r>
      <w:proofErr w:type="gramEnd"/>
      <w:r w:rsidRPr="0039117A">
        <w:rPr>
          <w:rStyle w:val="c0"/>
          <w:color w:val="000000"/>
        </w:rPr>
        <w:t>; бессонница или повышенная сонливость в течение, по крайней мере, последних дней.</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Нередко происходит потеря интересов, хобби. Подросток перестаёт строить планы на будущее, интересоваться новыми возможностями. Испытывает ощущение скуки при проведении времени в привычном окружении или выполнении работы, которая раньше приносила удовольствие. Менее интенсивным становится общение с друзьями.</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Наблюдается социальная изоляция, уход в себя. Подросток замыкается от семьи и друзей, уходит от контактов, превращается в человека одиночку. Причём изоляция от друзей и семьи приводит к отсутствию поддержки со стороны близких и сверстников.</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Изменяется отношение к учёбе. Обычно подросток перестаёт интересоваться своей успеваемостью, часто просто не посещает занятия, не выполняет домашние задания, избегает общения с одноклассниками. Отмечается нарушение внимания со снижением качества выполняемой работы. Всё это приводит к серьёзным проблемам в учёбе (низкая успеваемость, прогулы, опоздания).</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Для человека, намеревающегося совершить самоубийство, характерно:</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0"/>
          <w:color w:val="000000"/>
        </w:rPr>
        <w:t>- поведение, направленное на саморазрушение (попытки самоубийства, безрассудство, частые происшествия);</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0"/>
          <w:color w:val="000000"/>
        </w:rPr>
        <w:t>- вызывающее поведение (уходы из дома, преступность, сексуальная распущенность);</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0"/>
          <w:color w:val="000000"/>
        </w:rPr>
        <w:t>- употребление алкоголя и наркотиков, что повышает вероятность действий, совершаемых под воздействием внезапных импульсов.</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 xml:space="preserve">Можно отметить безразличие к своему внешнему виду, небрежность в одежде. Часто </w:t>
      </w:r>
      <w:proofErr w:type="gramStart"/>
      <w:r w:rsidRPr="0039117A">
        <w:rPr>
          <w:rStyle w:val="c0"/>
          <w:color w:val="000000"/>
        </w:rPr>
        <w:t>будущие</w:t>
      </w:r>
      <w:proofErr w:type="gramEnd"/>
      <w:r w:rsidRPr="0039117A">
        <w:rPr>
          <w:rStyle w:val="c0"/>
          <w:color w:val="000000"/>
        </w:rPr>
        <w:t xml:space="preserve"> </w:t>
      </w:r>
      <w:proofErr w:type="spellStart"/>
      <w:r w:rsidRPr="0039117A">
        <w:rPr>
          <w:rStyle w:val="c0"/>
          <w:color w:val="000000"/>
        </w:rPr>
        <w:t>суициденты</w:t>
      </w:r>
      <w:proofErr w:type="spellEnd"/>
      <w:r w:rsidRPr="0039117A">
        <w:rPr>
          <w:rStyle w:val="c0"/>
          <w:color w:val="000000"/>
        </w:rPr>
        <w:t xml:space="preserve"> перестают следить за собой или, наоборот, резко меняют имидж. Например, девушки отрезают длинные волосы, перестают следить за своим весом, юноши, вообще, могут перестать причёсываться и мыться.</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Для подростка становится характерным беспокойное поведение, частые смены настроения. Он может быть чрезмерно деятельным или, наоборот, безразличным к окружающему миру; ощущает попеременно то внезапную эйфорию, то приступы отчаяния. Может находиться в подавленном настроении, испытывать постоянное чувство одиночества, бесполезности, вины или грусти. А может проявлять раздражительность, угрюмость, внезапные приступы гнева, зачастую возникающие из-за мелочей.</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Отмечаются жалобы на здоровье. Частые жалобы на соматические недомогания: на боли в животе, головные боли, постоянную усталость, частую сонливость.</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 xml:space="preserve">Наблюдается поглощенность темами смерти. Подросток проявляет постоянный интерес к музыке, фильмам и книгам, в которых так или иначе упоминается смерть, погружен в размышления о смерти. Другая опасность суицида заключена в неожиданном, драматическом и необъяснимом изменении поведения, так называемом, «терминальном </w:t>
      </w:r>
      <w:r w:rsidRPr="0039117A">
        <w:rPr>
          <w:rStyle w:val="c0"/>
          <w:color w:val="000000"/>
        </w:rPr>
        <w:lastRenderedPageBreak/>
        <w:t>поведении»: человек приводит свои дела в порядок, раздает свои любимые вещи, при этом часто заявляет о печали и отчаянии.</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 xml:space="preserve">Приведение своих дел в порядок – </w:t>
      </w:r>
      <w:proofErr w:type="spellStart"/>
      <w:r w:rsidRPr="0039117A">
        <w:rPr>
          <w:rStyle w:val="c0"/>
          <w:color w:val="000000"/>
        </w:rPr>
        <w:t>раздаривание</w:t>
      </w:r>
      <w:proofErr w:type="spellEnd"/>
      <w:r w:rsidRPr="0039117A">
        <w:rPr>
          <w:rStyle w:val="c0"/>
          <w:color w:val="000000"/>
        </w:rPr>
        <w:t xml:space="preserve"> любимых вещей, упаковывание, составление предсмертной записки. Человек мог быть неряшливым, и вдруг начинает приводить все в порядок. Делает последние приготовления.</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5D6EC3" w:rsidRPr="0039117A" w:rsidRDefault="005D6EC3" w:rsidP="005D6EC3">
      <w:pPr>
        <w:pStyle w:val="c1"/>
        <w:shd w:val="clear" w:color="auto" w:fill="FFFFFF"/>
        <w:spacing w:before="0" w:beforeAutospacing="0" w:after="0" w:afterAutospacing="0"/>
        <w:jc w:val="both"/>
        <w:rPr>
          <w:color w:val="000000"/>
        </w:rPr>
      </w:pPr>
      <w:r>
        <w:rPr>
          <w:rStyle w:val="c0"/>
          <w:color w:val="000000"/>
        </w:rPr>
        <w:t xml:space="preserve">- </w:t>
      </w:r>
      <w:r w:rsidRPr="0039117A">
        <w:rPr>
          <w:rStyle w:val="c0"/>
          <w:color w:val="000000"/>
        </w:rPr>
        <w:t>Прощание. Может принять форму выражения благодарности различным людям за помощь в разное время жизни.</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4"/>
          <w:b/>
          <w:bCs/>
          <w:color w:val="000000"/>
        </w:rPr>
        <w:t> </w:t>
      </w:r>
    </w:p>
    <w:p w:rsidR="005D6EC3" w:rsidRPr="0039117A" w:rsidRDefault="005D6EC3" w:rsidP="005D6EC3">
      <w:pPr>
        <w:pStyle w:val="c1"/>
        <w:shd w:val="clear" w:color="auto" w:fill="FFFFFF"/>
        <w:spacing w:before="0" w:beforeAutospacing="0" w:after="0" w:afterAutospacing="0"/>
        <w:jc w:val="center"/>
        <w:rPr>
          <w:color w:val="000000"/>
        </w:rPr>
      </w:pPr>
      <w:r w:rsidRPr="0039117A">
        <w:rPr>
          <w:rStyle w:val="c3"/>
          <w:b/>
          <w:bCs/>
          <w:i/>
          <w:iCs/>
          <w:color w:val="000000"/>
        </w:rPr>
        <w:t>ПРИЁМЫ ПРЕДУПРЕЖДЕНИЯ СУИЦИДОВ</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ВОСПРИНИМАЙТЕ ЕГО (ЕЁ) ВСЕРЬЁЗ.</w:t>
      </w:r>
      <w:r w:rsidRPr="0039117A">
        <w:rPr>
          <w:rStyle w:val="c0"/>
          <w:color w:val="000000"/>
        </w:rPr>
        <w:t> Относиться снисходительно нельзя: он уже не «на верхнем уровне детскости», а на «нижнем уровне взрослости».</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ВЫСЛУШИВАЙТЕ</w:t>
      </w:r>
      <w:r w:rsidRPr="0039117A">
        <w:rPr>
          <w:rStyle w:val="c0"/>
          <w:color w:val="000000"/>
        </w:rPr>
        <w:t> – «Я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Если его слова вас пугают, скажите об этом прямо. Его поздно оберегать: ему нужна помощь, а не фальшивые заверения о том, что всё в порядке.</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ОБСУЖДАЙТЕ</w:t>
      </w:r>
      <w:r w:rsidRPr="0039117A">
        <w:rPr>
          <w:rStyle w:val="c0"/>
          <w:color w:val="000000"/>
        </w:rPr>
        <w:t>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 Не давите на него. Но покажите, что его судьба вам не безразлична.</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БУДЬТЕ ВНИМАТЕЛЬНЫ</w:t>
      </w:r>
      <w:r w:rsidRPr="0039117A">
        <w:rPr>
          <w:rStyle w:val="c0"/>
          <w:color w:val="000000"/>
        </w:rPr>
        <w:t>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собеседника за его излишнюю тревожность, могут изображать гнев. Скажите, что вы принимаете их всерьез.</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ЗАДАВАЙТЕ ВОПРОСЫ</w:t>
      </w:r>
      <w:r w:rsidRPr="0039117A">
        <w:rPr>
          <w:rStyle w:val="c0"/>
          <w:color w:val="000000"/>
        </w:rPr>
        <w:t> – 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5D6EC3" w:rsidRPr="0039117A" w:rsidRDefault="005D6EC3" w:rsidP="005D6EC3">
      <w:pPr>
        <w:pStyle w:val="c1"/>
        <w:shd w:val="clear" w:color="auto" w:fill="FFFFFF"/>
        <w:spacing w:before="0" w:beforeAutospacing="0" w:after="0" w:afterAutospacing="0"/>
        <w:jc w:val="both"/>
        <w:rPr>
          <w:color w:val="000000"/>
        </w:rPr>
      </w:pPr>
      <w:r w:rsidRPr="0039117A">
        <w:rPr>
          <w:rStyle w:val="c3"/>
          <w:b/>
          <w:bCs/>
          <w:i/>
          <w:iCs/>
          <w:color w:val="000000"/>
        </w:rPr>
        <w:t>ПОДЧЕРКИВАЙТЕ ВРЕМЕННЫЙ ХАРАКТЕР</w:t>
      </w:r>
      <w:r w:rsidRPr="0039117A">
        <w:rPr>
          <w:rStyle w:val="c0"/>
          <w:color w:val="000000"/>
        </w:rPr>
        <w:t>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 Если вы не очень разбираетесь в теме, отправьте подростка к тому, кто лучше вас понимает его чувства (другому специалисту).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p w:rsidR="005D6EC3" w:rsidRPr="0039117A" w:rsidRDefault="005D6EC3" w:rsidP="005D6EC3">
      <w:pPr>
        <w:spacing w:after="0"/>
        <w:jc w:val="both"/>
        <w:rPr>
          <w:rFonts w:ascii="Times New Roman" w:hAnsi="Times New Roman" w:cs="Times New Roman"/>
          <w:sz w:val="24"/>
          <w:szCs w:val="24"/>
        </w:rPr>
      </w:pPr>
    </w:p>
    <w:p w:rsidR="005D6EC3" w:rsidRDefault="005D6EC3" w:rsidP="005D6EC3">
      <w:pPr>
        <w:shd w:val="clear" w:color="auto" w:fill="FFFFFF"/>
        <w:spacing w:after="0" w:line="240" w:lineRule="auto"/>
        <w:jc w:val="both"/>
        <w:rPr>
          <w:rFonts w:ascii="Times New Roman" w:hAnsi="Times New Roman" w:cs="Times New Roman"/>
          <w:b/>
          <w:sz w:val="24"/>
          <w:szCs w:val="24"/>
        </w:rPr>
      </w:pPr>
    </w:p>
    <w:p w:rsidR="005D6EC3" w:rsidRDefault="005D6EC3" w:rsidP="005D6EC3">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5D6EC3" w:rsidRDefault="005D6EC3" w:rsidP="005D6EC3">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5D6EC3" w:rsidRDefault="005D6EC3" w:rsidP="005D6EC3">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BC2F89" w:rsidRDefault="00BC2F89">
      <w:bookmarkStart w:id="0" w:name="_GoBack"/>
      <w:bookmarkEnd w:id="0"/>
    </w:p>
    <w:sectPr w:rsidR="00BC2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07"/>
    <w:rsid w:val="002B2F07"/>
    <w:rsid w:val="005D6EC3"/>
    <w:rsid w:val="00BC2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D6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6EC3"/>
  </w:style>
  <w:style w:type="character" w:customStyle="1" w:styleId="c4">
    <w:name w:val="c4"/>
    <w:basedOn w:val="a0"/>
    <w:rsid w:val="005D6EC3"/>
  </w:style>
  <w:style w:type="character" w:customStyle="1" w:styleId="c0">
    <w:name w:val="c0"/>
    <w:basedOn w:val="a0"/>
    <w:rsid w:val="005D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D6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6EC3"/>
  </w:style>
  <w:style w:type="character" w:customStyle="1" w:styleId="c4">
    <w:name w:val="c4"/>
    <w:basedOn w:val="a0"/>
    <w:rsid w:val="005D6EC3"/>
  </w:style>
  <w:style w:type="character" w:customStyle="1" w:styleId="c0">
    <w:name w:val="c0"/>
    <w:basedOn w:val="a0"/>
    <w:rsid w:val="005D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5748</Characters>
  <Application>Microsoft Office Word</Application>
  <DocSecurity>0</DocSecurity>
  <Lines>47</Lines>
  <Paragraphs>13</Paragraphs>
  <ScaleCrop>false</ScaleCrop>
  <Company>SPecialiST RePack</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2025-01-26T16:38:00Z</dcterms:created>
  <dcterms:modified xsi:type="dcterms:W3CDTF">2025-01-26T16:41:00Z</dcterms:modified>
</cp:coreProperties>
</file>