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E1" w:rsidRDefault="00CC2DFC" w:rsidP="000B0AE1">
      <w:r>
        <w:t xml:space="preserve">                                    </w:t>
      </w:r>
    </w:p>
    <w:p w:rsidR="000B0AE1" w:rsidRDefault="000B0AE1" w:rsidP="000B0AE1"/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 муниципальных бюджетных образовательных организаций </w:t>
      </w: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территориями и  организации работы по учету детей, подлежащих    обязательному обучению в образовательных организациях города Мценска                 </w:t>
      </w: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6 пункта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 статьи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 закона   от   29   декабря 2012 года N 273-ФЗ «Об образовании в Российской Федерации» в части осуществления полномочий органов местного самоуправления городского округа  в сфере образования по учету детей, подлежащих обязательному обучению в образовательных организациях, реализующих образовательные  программы дошкольного, начального    общего,   основного    общего   и   среднего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   на    основании       Порядка       приема         на       обучение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образовательным    программам    начального   общего, основного общего и среднего общего образования, утвержденного приказом Министерства  просвещения Российской Федерации от 2 сентября 2020   года   № 458,   письма   Министерства просвещения Российской Федерации  от    14 августа  2020 года № ВБ-1612/07 «О программах основного общего образования» </w:t>
      </w:r>
    </w:p>
    <w:p w:rsidR="000B0AE1" w:rsidRDefault="000B0AE1" w:rsidP="000B0AE1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0AE1" w:rsidRDefault="000B0AE1" w:rsidP="000B0AE1">
      <w:pPr>
        <w:tabs>
          <w:tab w:val="left" w:pos="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 Закрепить  муниципальные  бюджетные образовательные организации  за территориями города Мценска для организации работы по учету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согласно приложению.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 Руководителям муниципальных бюджетных дошкольных,  общеобразовательных   организаций   города Мценска своевременно вносить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актуализировать сведения  на официальных сайтах образовательных организаций и информационной системе «Портал муниципальных услуг».                      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 Комитету по архитектуре и градостроительству администрац</w:t>
      </w:r>
      <w:r w:rsidR="00A652E0">
        <w:rPr>
          <w:rFonts w:ascii="Times New Roman" w:hAnsi="Times New Roman" w:cs="Times New Roman"/>
          <w:sz w:val="28"/>
          <w:szCs w:val="28"/>
        </w:rPr>
        <w:t>ии города Мценска (Алексеева С. </w:t>
      </w:r>
      <w:r>
        <w:rPr>
          <w:rFonts w:ascii="Times New Roman" w:hAnsi="Times New Roman" w:cs="Times New Roman"/>
          <w:sz w:val="28"/>
          <w:szCs w:val="28"/>
        </w:rPr>
        <w:t xml:space="preserve">И.) своевременно информировать управление образования администрации города Мценска о сдаче в эксплуатацию новых жилых домов в целях оперативного внесения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 закрепленных за образовательными организациями территорий по учету детей, подлежащих обучению.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 Признать утратившими силу постановление администрации города Мценска от 13  февраля 2024 года № 136 «О закреплении муниципальных бюджетных образовательных организаций за территориями 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по учету детей, подлежащих обязательному обучению в образовательных организациях города Мценска».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t>  </w:t>
      </w:r>
      <w:r>
        <w:rPr>
          <w:rFonts w:ascii="Times New Roman" w:hAnsi="Times New Roman" w:cs="Times New Roman"/>
          <w:sz w:val="28"/>
          <w:szCs w:val="28"/>
        </w:rPr>
        <w:t>Комитету  организационно-кадровой       работы,       информатизации и делопроизводства администра</w:t>
      </w:r>
      <w:r w:rsidR="00A652E0">
        <w:rPr>
          <w:rFonts w:ascii="Times New Roman" w:hAnsi="Times New Roman" w:cs="Times New Roman"/>
          <w:sz w:val="28"/>
          <w:szCs w:val="28"/>
        </w:rPr>
        <w:t>ции города Мценска (Киселева Н. </w:t>
      </w:r>
      <w:r>
        <w:rPr>
          <w:rFonts w:ascii="Times New Roman" w:hAnsi="Times New Roman" w:cs="Times New Roman"/>
          <w:sz w:val="28"/>
          <w:szCs w:val="28"/>
        </w:rPr>
        <w:t>С.) опубликовать настоящее постановление на официальном сайте администрации города в информационно-телекоммуникационной сети «Интернет».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Мценска                                                                    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Кочетаев</w:t>
      </w:r>
      <w:proofErr w:type="spellEnd"/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к постановлению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города Мценска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DFC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11.02.2025 г. № 246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B0AE1" w:rsidRDefault="000B0AE1" w:rsidP="000B0AE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B0AE1" w:rsidRDefault="000B0AE1" w:rsidP="000B0AE1">
      <w:pPr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Закрепление</w:t>
      </w:r>
    </w:p>
    <w:p w:rsidR="000B0AE1" w:rsidRDefault="000B0AE1" w:rsidP="000B0AE1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образовательных организаций города Мценска  за территориями жилого массива для организации работы по учету детей, подлежащих обязательному обучению</w:t>
      </w:r>
    </w:p>
    <w:tbl>
      <w:tblPr>
        <w:tblStyle w:val="a4"/>
        <w:tblW w:w="0" w:type="auto"/>
        <w:tblLook w:val="04A0"/>
      </w:tblPr>
      <w:tblGrid>
        <w:gridCol w:w="1071"/>
        <w:gridCol w:w="5111"/>
        <w:gridCol w:w="3389"/>
      </w:tblGrid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улиц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Карла Маркса, д. 63-139 (четная и нечетная стороны);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Гагарина, д. 75-147 (четная и нечетная стороны); улица Калинина, д.23-81 (нечетная сторона),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12,14,16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11,13,15,16,38,38а,40; улица Мира, д.14-18, 23,27,29,31,33,36; улица Дзержинского, д. 4,6,7; улица Советская, д. 40,42,44,44а, 58-98б (четная сторона),61-119 (нечетная сторона); переулок Кривой; улица Рылеева, д.1-25 (нечетная сторона), 12-68 (четная сторона); улица 20 июля (нечетная сторона); улица Рабочая;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Первогвардейская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Орловская площадь; переулок Рабочий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11»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Красноармейская;  улица Карла Маркса, д.1-46,48-61,62а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(четная и нечетная стороны); улица Мира, д. 20-26а; улица Гагарина,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1-67 (нечетная сторона), 72,74,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74-а,74-б; ул. Ленина, 2, 3, 4,  улица Советская, д.1-25, 27-39; улица Пионерская; улица Болховская; улица Орловская; улица Южная; переулок 1-й Безымянный; переулок Комсомольский; переулок 2-й Безымянный; микрорайон 1, д.1,2,3,3а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2»</w:t>
            </w: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6»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5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Советская, д.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26, 49-59, 62-118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9, 12,14; улица Новикова; улица Калинина, д. 1-12-а (четная и нечетная стороны); улица Минаева;  улица Рылеева, д. 2-30; улица Мира, д.1-6б; улица Дзержинского, </w:t>
            </w:r>
            <w:proofErr w:type="gramEnd"/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1,2,3; улица Заречная; улица Андрея Рева; улица Привокзальная;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Заречный; переулок Привокзальный;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Кирпичный проезд;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Больничная,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Железнодорожная; улица Комсомольская; 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Ленина, д. 25, 27, 29 - 204; улица Тургенева, д.79-125 (нечетная сторона), 90-196 (четная сторона);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Первомайская; улица Садовая; улица Горбатова;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Синяево-Набережная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Кочергина; переулок Заводской; переулок Перевозный;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Спортивный; переулок Шестакова; переулок Киселева;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 переулок Фета; переулок Весенний;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переулок 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переулок Профсоюзный; переулок Октябрьский; переулок Нагорный; переулок Гаражный; переулок 1-й Садовый; переулок 2-й Садовый; переулок Колхозный; переулок Узкий; переулок Пролетарский; переулок Зеленый; переулок Кольцевой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4»,муниципальное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Микрорайон -1; улица Семашко; улица Колхозная; улица Тургенева, д. 1-78; 80-86 (четная сторона); улица Пионерская, д. 27-39; улица Стрелецкая Слобода; улица Мичурина; улица Чапаева; улица Некрасова; улица Захарьева; улица Власенко;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Кузнечно-Набережная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переулок Пионерский; переулки 1-й, 2-й Безымянный; переулок Стрелецкий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«Лицей № 5»,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9», муниципальное бюджетное дошкольное образовательное учреждение города Мценска «Детский сад № 7»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проезд, д. 3,4,5; улица Кузьмина, д. 14,16,22,27; улица Машиностроителей, 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4,6,8,8/1,8/2,10,10/1,12,13,15,16,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16/1,17,17/1,17/2,18,18/2,19,19/1; улица Маршала Жукова; улица Автомобилистов, улица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Вишневая; улица Яблоневая; улица Сиреневая; улица Оборонная; улица Гоголя; улица Жуковского; улица Лермонтова; улица Симонова; улица Пушкина; улица Лескова; улица Тютчева; улица Бунина; улица Л.Толстого; улица Строителей; улица Металлургов; улица Тульская; улица Донского; улица Давыдова; улица Ермолова; улица Маресьева; улица Александра Невского;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Лелюшенко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Кутузова;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Суворова;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микрорайон «Спасский»</w:t>
            </w:r>
            <w:r w:rsidR="00BB4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микрорайон «Солнечный»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№7», муниципальное бюджетное дошкольное образовательное учреждение города Мценска «Детский сад №13»,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д.1-11,14; улица Заводская, д.1а,1б,1в,1г,1д, 1г, д. 2-13,46,47,48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№8»,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№10»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Катукова, д.1,2,3,3/1,4,4/1,4/2,5,6,6/1,6/2,7,8,8/1,8/2; улица Кузьмина, д.1,2,3,5,6,8,10,10/1,10/2,12;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Машиностроителей, д.1, 1/1,2,3,3/1,5,7,9 (правая сторона),11, 15/1;  Лесной проезд;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Лицейская; улица Вавилова;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Кожухова; улица Макарова; улица Кожушко; улица Коновалова; улица Ермакова,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Бабухина, улица Вознесенского;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Жегалкина; улица Данкова; улица Круглова, улица Танкистов, улица Егорова, улица</w:t>
            </w:r>
            <w:r w:rsidR="00D37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Старых, улица 9 мая, улица Фат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еева, улица Стрелковая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End"/>
          </w:p>
          <w:p w:rsidR="000B0AE1" w:rsidRDefault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Грекова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9»,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12»,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Ленина д. 2-4,27,36; улица Гагарина, д. 67,72,74,74а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Красноармейская , д. 21,23; улица Больничная;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совская</w:t>
            </w:r>
            <w:proofErr w:type="spellEnd"/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улица Железнодорожная,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Комсомольская, </w:t>
            </w:r>
          </w:p>
          <w:p w:rsidR="000B0AE1" w:rsidRDefault="00E14437" w:rsidP="00E14437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0B0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 ОГУ имени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С. Тургенева в  городе Мценске</w:t>
            </w:r>
          </w:p>
        </w:tc>
      </w:tr>
    </w:tbl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AE1" w:rsidRDefault="000B0AE1" w:rsidP="000B0AE1">
      <w:pPr>
        <w:rPr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/>
    <w:p w:rsidR="000B0AE1" w:rsidRDefault="000B0AE1" w:rsidP="000B0AE1">
      <w:pPr>
        <w:ind w:firstLine="708"/>
      </w:pPr>
    </w:p>
    <w:p w:rsidR="0094731F" w:rsidRDefault="0094731F"/>
    <w:sectPr w:rsidR="0094731F" w:rsidSect="0094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0AE1"/>
    <w:rsid w:val="000B0AE1"/>
    <w:rsid w:val="0031070C"/>
    <w:rsid w:val="00354231"/>
    <w:rsid w:val="006527A4"/>
    <w:rsid w:val="00821364"/>
    <w:rsid w:val="0094731F"/>
    <w:rsid w:val="00A652E0"/>
    <w:rsid w:val="00A96505"/>
    <w:rsid w:val="00AB7D3B"/>
    <w:rsid w:val="00BB4EF2"/>
    <w:rsid w:val="00C11F57"/>
    <w:rsid w:val="00CC2DFC"/>
    <w:rsid w:val="00D370E9"/>
    <w:rsid w:val="00E1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AE1"/>
    <w:rPr>
      <w:color w:val="0000FF"/>
      <w:u w:val="single"/>
    </w:rPr>
  </w:style>
  <w:style w:type="table" w:styleId="a4">
    <w:name w:val="Table Grid"/>
    <w:basedOn w:val="a1"/>
    <w:uiPriority w:val="59"/>
    <w:rsid w:val="000B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CE7BC35ACBD59767F5147E2937277A027F50211DE8908B6494C41CD21C281EF32139A39D1B0EBEY8U3H" TargetMode="External"/><Relationship Id="rId4" Type="http://schemas.openxmlformats.org/officeDocument/2006/relationships/hyperlink" Target="consultantplus://offline/ref=1CCE7BC35ACBD59767F5147E2937277A027F50211DE8908B6494C41CD21C281EF32139A39D1B07BFY8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7</cp:revision>
  <dcterms:created xsi:type="dcterms:W3CDTF">2025-02-05T10:46:00Z</dcterms:created>
  <dcterms:modified xsi:type="dcterms:W3CDTF">2025-02-11T13:39:00Z</dcterms:modified>
</cp:coreProperties>
</file>